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  <w:t>附件1</w:t>
      </w:r>
    </w:p>
    <w:p>
      <w:pPr>
        <w:wordWrap w:val="0"/>
        <w:spacing w:after="160" w:line="380" w:lineRule="exact"/>
        <w:jc w:val="center"/>
        <w:rPr>
          <w:rFonts w:hint="default" w:ascii="Times New Roman" w:hAnsi="Times New Roman" w:eastAsia="仿宋" w:cs="Times New Roman"/>
          <w:color w:val="333333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" w:cs="Times New Roman"/>
          <w:b/>
          <w:bCs/>
          <w:color w:val="333333"/>
          <w:sz w:val="32"/>
          <w:szCs w:val="32"/>
          <w:shd w:val="clear" w:color="auto" w:fill="FFFFFF"/>
        </w:rPr>
        <w:t>全过程工程咨询师报名回执表</w:t>
      </w:r>
    </w:p>
    <w:tbl>
      <w:tblPr>
        <w:tblStyle w:val="5"/>
        <w:tblW w:w="96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134"/>
        <w:gridCol w:w="7"/>
        <w:gridCol w:w="710"/>
        <w:gridCol w:w="2685"/>
        <w:gridCol w:w="993"/>
        <w:gridCol w:w="1454"/>
        <w:gridCol w:w="870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单位名称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联系方式</w:t>
            </w:r>
          </w:p>
        </w:tc>
        <w:tc>
          <w:tcPr>
            <w:tcW w:w="2116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姓名</w:t>
            </w: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性别</w:t>
            </w: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身份证号码</w:t>
            </w: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职务</w:t>
            </w: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联系方式</w:t>
            </w: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学历</w:t>
            </w: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71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454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6" w:type="dxa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1712" w:type="dxa"/>
            <w:gridSpan w:val="3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报考专业</w:t>
            </w:r>
          </w:p>
        </w:tc>
        <w:tc>
          <w:tcPr>
            <w:tcW w:w="7958" w:type="dxa"/>
            <w:gridSpan w:val="6"/>
            <w:vAlign w:val="center"/>
          </w:tcPr>
          <w:p>
            <w:pPr>
              <w:jc w:val="left"/>
              <w:textAlignment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□全过程工程项目管理师（初级） □全过程工程项目管理师（中级）      </w:t>
            </w:r>
          </w:p>
          <w:p>
            <w:pPr>
              <w:jc w:val="left"/>
              <w:textAlignment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□全过程工程项目管理师（高级） 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□全过程工程咨询项目经理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费用总额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万    仟    佰    拾    元整 小写￥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2422" w:type="dxa"/>
            <w:gridSpan w:val="4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汇款方式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600" w:lineRule="exact"/>
              <w:ind w:firstLine="480" w:firstLineChars="200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汇款账户户名：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北京奕辰宝成文化传播发展有限公司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    </w:t>
            </w:r>
          </w:p>
          <w:p>
            <w:pPr>
              <w:spacing w:line="600" w:lineRule="exact"/>
              <w:ind w:firstLine="480" w:firstLineChars="200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开户行：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工商银行玉海园支行</w:t>
            </w:r>
          </w:p>
          <w:p>
            <w:pPr>
              <w:spacing w:line="600" w:lineRule="exact"/>
              <w:ind w:firstLine="480" w:firstLineChars="200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 xml:space="preserve">账  号：02002 806092 000 34060 </w:t>
            </w:r>
            <w:bookmarkStart w:id="0" w:name="_GoBack"/>
            <w:bookmarkEnd w:id="0"/>
          </w:p>
          <w:p>
            <w:pPr>
              <w:spacing w:line="36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（汇款备注：全过程工程咨询）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2422" w:type="dxa"/>
            <w:gridSpan w:val="4"/>
            <w:vMerge w:val="restart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请提供所需发票</w:t>
            </w:r>
          </w:p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相关信息</w:t>
            </w: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专票信息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2422" w:type="dxa"/>
            <w:gridSpan w:val="4"/>
            <w:vMerge w:val="continue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5"/>
            <w:vAlign w:val="center"/>
          </w:tcPr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普票信息</w:t>
            </w: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spacing w:line="3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  <w:jc w:val="center"/>
        </w:trPr>
        <w:tc>
          <w:tcPr>
            <w:tcW w:w="9670" w:type="dxa"/>
            <w:gridSpan w:val="9"/>
            <w:vAlign w:val="center"/>
          </w:tcPr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报名联系人：</w:t>
            </w:r>
          </w:p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电话：</w:t>
            </w:r>
          </w:p>
          <w:p>
            <w:pPr>
              <w:spacing w:line="340" w:lineRule="exact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邮箱：</w:t>
            </w:r>
          </w:p>
        </w:tc>
      </w:tr>
    </w:tbl>
    <w:p>
      <w:pPr>
        <w:adjustRightInd w:val="0"/>
        <w:snapToGrid w:val="0"/>
        <w:spacing w:line="480" w:lineRule="auto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</w:rPr>
        <w:t>附件</w:t>
      </w:r>
      <w:r>
        <w:rPr>
          <w:rFonts w:hint="default" w:ascii="Times New Roman" w:hAnsi="Times New Roman" w:eastAsia="黑体" w:cs="Times New Roman"/>
          <w:color w:val="333333"/>
          <w:sz w:val="30"/>
          <w:szCs w:val="30"/>
          <w:shd w:val="clear" w:color="auto" w:fill="FFFFFF"/>
          <w:lang w:val="en-US" w:eastAsia="zh-CN"/>
        </w:rPr>
        <w:t>2</w:t>
      </w:r>
    </w:p>
    <w:p>
      <w:pPr>
        <w:spacing w:after="156" w:afterLines="50" w:line="460" w:lineRule="exact"/>
        <w:jc w:val="center"/>
        <w:rPr>
          <w:rFonts w:hint="default" w:ascii="Times New Roman" w:hAnsi="Times New Roman" w:eastAsia="仿宋" w:cs="Times New Roman"/>
          <w:b/>
          <w:color w:val="000000"/>
          <w:sz w:val="30"/>
          <w:szCs w:val="30"/>
        </w:rPr>
      </w:pPr>
      <w:r>
        <w:rPr>
          <w:rFonts w:hint="default" w:ascii="Times New Roman" w:hAnsi="Times New Roman" w:eastAsia="仿宋" w:cs="Times New Roman"/>
          <w:b/>
          <w:color w:val="000000"/>
          <w:sz w:val="30"/>
          <w:szCs w:val="30"/>
        </w:rPr>
        <w:t>证书简介</w:t>
      </w:r>
    </w:p>
    <w:p>
      <w:pPr>
        <w:spacing w:line="560" w:lineRule="exact"/>
        <w:jc w:val="left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颁证机构：</w:t>
      </w:r>
      <w:r>
        <w:rPr>
          <w:rFonts w:hint="default" w:ascii="Times New Roman" w:hAnsi="Times New Roman" w:eastAsia="仿宋" w:cs="Times New Roman"/>
          <w:color w:val="000000"/>
          <w:sz w:val="30"/>
          <w:szCs w:val="30"/>
          <w:lang w:val="zh-CN"/>
        </w:rPr>
        <w:t>中国建筑科学研究院认证中心</w:t>
      </w:r>
    </w:p>
    <w:p>
      <w:pPr>
        <w:spacing w:line="560" w:lineRule="exact"/>
        <w:jc w:val="left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证书查询网站：</w:t>
      </w:r>
      <w:r>
        <w:rPr>
          <w:rFonts w:hint="default" w:ascii="Times New Roman" w:hAnsi="Times New Roman" w:eastAsia="仿宋" w:cs="Times New Roman"/>
          <w:color w:val="000000"/>
          <w:w w:val="90"/>
          <w:sz w:val="30"/>
          <w:szCs w:val="30"/>
        </w:rPr>
        <w:t>http://www.cabrcc.com.cn/</w:t>
      </w:r>
    </w:p>
    <w:p>
      <w:pPr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498475</wp:posOffset>
            </wp:positionV>
            <wp:extent cx="4427855" cy="3065780"/>
            <wp:effectExtent l="0" t="0" r="10795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证书样本：</w:t>
      </w:r>
    </w:p>
    <w:p>
      <w:pPr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4464050" cy="3171825"/>
            <wp:effectExtent l="0" t="0" r="12700" b="9525"/>
            <wp:docPr id="2" name="图片 2" descr="D:\职教工作-交接\1、证书\2、全过程证书-建研院\证书\高相素\IMG_20210823_11192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职教工作-交接\1、证书\2、全过程证书-建研院\证书\高相素\IMG_20210823_111920 - 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</w:rPr>
        <w:br w:type="page"/>
      </w:r>
    </w:p>
    <w:p>
      <w:pPr>
        <w:spacing w:line="520" w:lineRule="exact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113030</wp:posOffset>
            </wp:positionV>
            <wp:extent cx="5400040" cy="3933825"/>
            <wp:effectExtent l="0" t="0" r="10160" b="9525"/>
            <wp:wrapNone/>
            <wp:docPr id="4" name="图片 4" descr="D:\职教工作-交接\1、证书\2、全过程证书-建研院\证书\高相素\IMG_20210823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职教工作-交接\1、证书\2、全过程证书-建研院\证书\高相素\IMG_20210823_111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59690</wp:posOffset>
            </wp:positionV>
            <wp:extent cx="5363845" cy="3726180"/>
            <wp:effectExtent l="0" t="0" r="8255" b="7620"/>
            <wp:wrapThrough wrapText="bothSides">
              <wp:wrapPolygon>
                <wp:start x="0" y="0"/>
                <wp:lineTo x="0" y="21534"/>
                <wp:lineTo x="21557" y="21534"/>
                <wp:lineTo x="21557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</w:rPr>
        <w:t xml:space="preserve"> </w:t>
      </w: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5895" cy="6544945"/>
            <wp:effectExtent l="0" t="0" r="19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</w:rPr>
      </w:pPr>
    </w:p>
    <w:p>
      <w:pPr>
        <w:spacing w:line="520" w:lineRule="exact"/>
        <w:rPr>
          <w:rFonts w:hint="default" w:ascii="Times New Roman" w:hAnsi="Times New Roman" w:cs="Times New Roman"/>
          <w:lang w:eastAsia="zh-CN"/>
        </w:rPr>
      </w:pPr>
    </w:p>
    <w:p/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简标宋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DE2379"/>
    <w:rsid w:val="47C02AE0"/>
    <w:rsid w:val="7AD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宋体" w:hAnsi="宋体" w:eastAsia="宋体" w:cstheme="minorBidi"/>
      <w:shd w:val="clear" w:color="000000" w:fill="auto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省水利厅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2022-07-13T03:21:00Z</dcterms:created>
  <dc:creator>杨静敏</dc:creator>
  <cp:lastModifiedBy>杨静敏</cp:lastModifiedBy>
  <dcterms:modified xsi:type="dcterms:W3CDTF">2023-10-10T02:58:45Z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